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35F8" w14:textId="77777777" w:rsidR="00DE7C2F" w:rsidRDefault="00495049">
      <w:pPr>
        <w:pStyle w:val="Title"/>
        <w:rPr>
          <w:sz w:val="28"/>
          <w:u w:val="none"/>
        </w:rPr>
      </w:pPr>
      <w:r>
        <w:t>Consequences</w:t>
      </w:r>
      <w:r w:rsidR="004032FB" w:rsidRPr="004032FB">
        <w:t xml:space="preserve"> </w:t>
      </w:r>
      <w:proofErr w:type="gramStart"/>
      <w:r>
        <w:t>Of</w:t>
      </w:r>
      <w:proofErr w:type="gramEnd"/>
      <w:r w:rsidR="004032FB" w:rsidRPr="004032FB">
        <w:t xml:space="preserve"> AD 70</w:t>
      </w:r>
      <w:r>
        <w:t xml:space="preserve"> Doctrine</w:t>
      </w:r>
      <w:r w:rsidR="004032FB" w:rsidRPr="004032FB">
        <w:t xml:space="preserve"> </w:t>
      </w:r>
    </w:p>
    <w:p w14:paraId="3C8E2B62" w14:textId="77777777" w:rsidR="00DE7C2F" w:rsidRDefault="00DE7C2F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495049">
        <w:rPr>
          <w:sz w:val="22"/>
        </w:rPr>
        <w:t>March 11</w:t>
      </w:r>
      <w:r w:rsidR="00495049" w:rsidRPr="00495049">
        <w:rPr>
          <w:sz w:val="22"/>
          <w:vertAlign w:val="superscript"/>
        </w:rPr>
        <w:t>th</w:t>
      </w:r>
      <w:r w:rsidR="00495049">
        <w:rPr>
          <w:sz w:val="22"/>
        </w:rPr>
        <w:t>, 2018</w:t>
      </w:r>
    </w:p>
    <w:p w14:paraId="35232299" w14:textId="77777777" w:rsidR="00DE7C2F" w:rsidRDefault="00DE7C2F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 w:rsidR="00A50BA3">
        <w:rPr>
          <w:sz w:val="22"/>
        </w:rPr>
        <w:t xml:space="preserve">Mt. 7:13-14; </w:t>
      </w:r>
      <w:r w:rsidR="0095682C">
        <w:rPr>
          <w:sz w:val="22"/>
        </w:rPr>
        <w:t xml:space="preserve">I </w:t>
      </w:r>
      <w:r w:rsidR="00A50BA3">
        <w:rPr>
          <w:sz w:val="22"/>
        </w:rPr>
        <w:t>Cor. 15</w:t>
      </w:r>
      <w:r>
        <w:rPr>
          <w:sz w:val="22"/>
        </w:rPr>
        <w:t xml:space="preserve">            </w:t>
      </w:r>
      <w:bookmarkEnd w:id="0"/>
    </w:p>
    <w:p w14:paraId="1FF312D0" w14:textId="77777777" w:rsidR="00DE7C2F" w:rsidRPr="00F94045" w:rsidRDefault="00DE7C2F">
      <w:pPr>
        <w:rPr>
          <w:sz w:val="22"/>
          <w:szCs w:val="22"/>
        </w:rPr>
      </w:pPr>
    </w:p>
    <w:p w14:paraId="4B257720" w14:textId="77777777" w:rsidR="00DE7C2F" w:rsidRDefault="00DE7C2F">
      <w:pPr>
        <w:pStyle w:val="Heading3"/>
      </w:pPr>
      <w:r>
        <w:t>Intro</w:t>
      </w:r>
    </w:p>
    <w:p w14:paraId="7757DDFD" w14:textId="77777777" w:rsidR="00DE7C2F" w:rsidRDefault="008D050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Mt. 7:13-14: Two roads with two very different outcomes: Life and Destruction.</w:t>
      </w:r>
    </w:p>
    <w:p w14:paraId="00EC2B2D" w14:textId="77777777" w:rsidR="001910C6" w:rsidRDefault="008D050C" w:rsidP="00331E4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need to look down the road we take to “look before we leap!”</w:t>
      </w:r>
    </w:p>
    <w:p w14:paraId="7F40FEFD" w14:textId="77777777" w:rsidR="00ED2744" w:rsidRDefault="008D050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The false AD 70 Doctrine is gaining ground in many states and is a battle being fought by many churches. </w:t>
      </w:r>
    </w:p>
    <w:p w14:paraId="7B831F1A" w14:textId="77777777" w:rsidR="00E64EE4" w:rsidRDefault="008D050C" w:rsidP="00ED274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Congregations are being divided, swayed into this, and the body of Christ suffers for it.</w:t>
      </w:r>
    </w:p>
    <w:p w14:paraId="704D231A" w14:textId="61DA5E71" w:rsidR="008D050C" w:rsidRDefault="008D050C" w:rsidP="0068535E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AD 70 Doctrine: What it is</w:t>
      </w:r>
      <w:r w:rsidR="007A255C">
        <w:rPr>
          <w:sz w:val="22"/>
          <w:szCs w:val="22"/>
        </w:rPr>
        <w:t xml:space="preserve"> (from a book, </w:t>
      </w:r>
      <w:r w:rsidR="0068535E" w:rsidRPr="0068535E">
        <w:rPr>
          <w:i/>
          <w:sz w:val="22"/>
          <w:szCs w:val="22"/>
          <w:u w:val="single"/>
        </w:rPr>
        <w:t>The Spirit of Prophecy</w:t>
      </w:r>
      <w:r w:rsidR="0068535E" w:rsidRPr="0068535E">
        <w:rPr>
          <w:sz w:val="22"/>
          <w:szCs w:val="22"/>
        </w:rPr>
        <w:t xml:space="preserve">, </w:t>
      </w:r>
      <w:r w:rsidR="0068535E">
        <w:rPr>
          <w:sz w:val="22"/>
          <w:szCs w:val="22"/>
        </w:rPr>
        <w:t xml:space="preserve">by Max R. King, </w:t>
      </w:r>
      <w:r w:rsidR="0068535E" w:rsidRPr="0068535E">
        <w:rPr>
          <w:sz w:val="22"/>
          <w:szCs w:val="22"/>
        </w:rPr>
        <w:t>1971</w:t>
      </w:r>
      <w:r w:rsidR="0068535E">
        <w:rPr>
          <w:sz w:val="22"/>
          <w:szCs w:val="22"/>
        </w:rPr>
        <w:t>):</w:t>
      </w:r>
    </w:p>
    <w:p w14:paraId="5A48839F" w14:textId="77777777" w:rsidR="008D050C" w:rsidRDefault="008D050C" w:rsidP="008D050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It places emphasis of Bible prophecy on the nation of Israel, not Christ.</w:t>
      </w:r>
    </w:p>
    <w:p w14:paraId="2AEE493F" w14:textId="4825CC03" w:rsidR="008D050C" w:rsidRDefault="008D050C" w:rsidP="008D050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It states the culmination of all prophecy was fulfilled in the destruction of Jerusalem in AD 70, not the death, burial, and resurrection of Christ</w:t>
      </w:r>
      <w:r w:rsidR="00984853">
        <w:rPr>
          <w:sz w:val="22"/>
          <w:szCs w:val="22"/>
        </w:rPr>
        <w:t xml:space="preserve"> </w:t>
      </w:r>
      <w:r w:rsidR="00984853" w:rsidRPr="00984853">
        <w:rPr>
          <w:i/>
          <w:sz w:val="22"/>
          <w:szCs w:val="22"/>
        </w:rPr>
        <w:t>(Lk. 24:44)</w:t>
      </w:r>
      <w:r w:rsidRPr="00984853">
        <w:rPr>
          <w:i/>
          <w:sz w:val="22"/>
          <w:szCs w:val="22"/>
        </w:rPr>
        <w:t>,</w:t>
      </w:r>
      <w:r w:rsidR="00984853">
        <w:rPr>
          <w:sz w:val="22"/>
          <w:szCs w:val="22"/>
        </w:rPr>
        <w:t xml:space="preserve"> and </w:t>
      </w:r>
      <w:r>
        <w:rPr>
          <w:sz w:val="22"/>
          <w:szCs w:val="22"/>
        </w:rPr>
        <w:t>following events on Pentecost</w:t>
      </w:r>
      <w:r w:rsidR="00984853">
        <w:rPr>
          <w:sz w:val="22"/>
          <w:szCs w:val="22"/>
        </w:rPr>
        <w:t xml:space="preserve"> </w:t>
      </w:r>
      <w:r w:rsidR="00984853" w:rsidRPr="00984853">
        <w:rPr>
          <w:i/>
          <w:sz w:val="22"/>
          <w:szCs w:val="22"/>
        </w:rPr>
        <w:t>(The Book of Acts)</w:t>
      </w:r>
      <w:r w:rsidRPr="00984853">
        <w:rPr>
          <w:i/>
          <w:sz w:val="22"/>
          <w:szCs w:val="22"/>
        </w:rPr>
        <w:t>.</w:t>
      </w:r>
    </w:p>
    <w:p w14:paraId="127CD19A" w14:textId="77777777" w:rsidR="008D050C" w:rsidRDefault="008D050C" w:rsidP="008D050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It states that every prophecy concerning the completeness of the kingdom, the 2</w:t>
      </w:r>
      <w:r w:rsidRPr="008D050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Coming of Christ, the resurrection of the dead and judgment were fulfilled in AD 70.</w:t>
      </w:r>
    </w:p>
    <w:p w14:paraId="5981C102" w14:textId="77777777" w:rsidR="008D050C" w:rsidRPr="008D050C" w:rsidRDefault="008D050C" w:rsidP="008D050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 70’s destruction of Jerusalem was the end of the world – there remains no other prophecy to be fulfilled.</w:t>
      </w:r>
    </w:p>
    <w:p w14:paraId="61D64F2D" w14:textId="77777777" w:rsidR="00ED2744" w:rsidRDefault="008D050C" w:rsidP="00ED274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This lesson is </w:t>
      </w:r>
      <w:r w:rsidRPr="00653E60">
        <w:rPr>
          <w:i/>
          <w:sz w:val="22"/>
          <w:szCs w:val="22"/>
        </w:rPr>
        <w:t>not</w:t>
      </w:r>
      <w:r>
        <w:rPr>
          <w:sz w:val="22"/>
          <w:szCs w:val="22"/>
        </w:rPr>
        <w:t xml:space="preserve"> intended to get into their doctrine as to how and why they arrive at these conclusions </w:t>
      </w:r>
      <w:r w:rsidRPr="00A50BA3">
        <w:rPr>
          <w:i/>
          <w:sz w:val="22"/>
          <w:szCs w:val="22"/>
        </w:rPr>
        <w:t>(mostly they misunderstand and apply Mt. 24; Mk. 13; Lk. 17 &amp; 21)</w:t>
      </w:r>
      <w:r w:rsidR="00653E60" w:rsidRPr="00A50BA3">
        <w:rPr>
          <w:i/>
          <w:sz w:val="22"/>
          <w:szCs w:val="22"/>
        </w:rPr>
        <w:t>.</w:t>
      </w:r>
    </w:p>
    <w:p w14:paraId="75A86F4D" w14:textId="77777777" w:rsidR="00653E60" w:rsidRDefault="00653E60" w:rsidP="00ED274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This lesson </w:t>
      </w:r>
      <w:r w:rsidRPr="00653E60">
        <w:rPr>
          <w:i/>
          <w:sz w:val="22"/>
          <w:szCs w:val="22"/>
        </w:rPr>
        <w:t>is</w:t>
      </w:r>
      <w:r>
        <w:rPr>
          <w:sz w:val="22"/>
          <w:szCs w:val="22"/>
        </w:rPr>
        <w:t xml:space="preserve"> intended to show the consequences and inconsistencies that come from it.</w:t>
      </w:r>
    </w:p>
    <w:p w14:paraId="59C2C3C6" w14:textId="77777777" w:rsidR="00ED2744" w:rsidRDefault="00653E60" w:rsidP="00ED274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look down the </w:t>
      </w:r>
      <w:r w:rsidR="00A72397">
        <w:rPr>
          <w:sz w:val="22"/>
          <w:szCs w:val="22"/>
        </w:rPr>
        <w:t>“</w:t>
      </w:r>
      <w:r>
        <w:rPr>
          <w:sz w:val="22"/>
          <w:szCs w:val="22"/>
        </w:rPr>
        <w:t>road</w:t>
      </w:r>
      <w:r w:rsidR="00A72397">
        <w:rPr>
          <w:sz w:val="22"/>
          <w:szCs w:val="22"/>
        </w:rPr>
        <w:t>”</w:t>
      </w:r>
      <w:r>
        <w:rPr>
          <w:sz w:val="22"/>
          <w:szCs w:val="22"/>
        </w:rPr>
        <w:t xml:space="preserve"> and see where it leads.</w:t>
      </w:r>
    </w:p>
    <w:p w14:paraId="1FDD64DD" w14:textId="77777777" w:rsidR="00653E60" w:rsidRPr="00ED2744" w:rsidRDefault="00653E60" w:rsidP="00ED274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be prepared if we ever have this doctrine knocking on our doors.</w:t>
      </w:r>
    </w:p>
    <w:p w14:paraId="0B733546" w14:textId="77777777" w:rsidR="00E64EE4" w:rsidRDefault="00653E6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Where does this doctrine take us? What conclusions does it force one to make?</w:t>
      </w:r>
    </w:p>
    <w:p w14:paraId="5DCF80BD" w14:textId="77777777" w:rsidR="00DE7C2F" w:rsidRPr="00ED2744" w:rsidRDefault="00DE7C2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C8AC958" w14:textId="2DBD97A7" w:rsidR="00DE7C2F" w:rsidRDefault="00653E60">
      <w:pPr>
        <w:pStyle w:val="Heading4"/>
        <w:tabs>
          <w:tab w:val="clear" w:pos="1080"/>
          <w:tab w:val="num" w:pos="900"/>
        </w:tabs>
      </w:pPr>
      <w:r>
        <w:t xml:space="preserve">It </w:t>
      </w:r>
      <w:r w:rsidR="0012387E">
        <w:t xml:space="preserve">Can </w:t>
      </w:r>
      <w:r>
        <w:t>Den</w:t>
      </w:r>
      <w:r w:rsidR="0012387E">
        <w:t>y</w:t>
      </w:r>
      <w:r>
        <w:t xml:space="preserve"> the Literal Resurrection of Jesus From the Dead</w:t>
      </w:r>
    </w:p>
    <w:p w14:paraId="735B2A61" w14:textId="77777777" w:rsidR="00DE7C2F" w:rsidRPr="00653E60" w:rsidRDefault="00653E60">
      <w:pPr>
        <w:numPr>
          <w:ilvl w:val="1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I Cor. 15:20-24:</w:t>
      </w:r>
    </w:p>
    <w:p w14:paraId="0B75BD5C" w14:textId="77777777" w:rsidR="00AD239A" w:rsidRDefault="00653E6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Christ is the first fruits of the dead, meaning His resurrection is the guarantee of a future resurrection of the dead.</w:t>
      </w:r>
    </w:p>
    <w:p w14:paraId="3EEE181C" w14:textId="77777777" w:rsidR="00653E60" w:rsidRPr="00ED2744" w:rsidRDefault="00653E6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="0037043B">
        <w:rPr>
          <w:sz w:val="22"/>
          <w:szCs w:val="22"/>
        </w:rPr>
        <w:t>I</w:t>
      </w:r>
      <w:r>
        <w:rPr>
          <w:sz w:val="22"/>
          <w:szCs w:val="22"/>
        </w:rPr>
        <w:t>n Christ” “</w:t>
      </w:r>
      <w:r w:rsidRPr="00653E60">
        <w:rPr>
          <w:sz w:val="22"/>
          <w:szCs w:val="22"/>
        </w:rPr>
        <w:t>all will be made alive</w:t>
      </w:r>
      <w:r>
        <w:rPr>
          <w:sz w:val="22"/>
          <w:szCs w:val="22"/>
        </w:rPr>
        <w:t xml:space="preserve">,” </w:t>
      </w:r>
      <w:r w:rsidR="0037043B">
        <w:rPr>
          <w:sz w:val="22"/>
          <w:szCs w:val="22"/>
        </w:rPr>
        <w:t>&amp; “</w:t>
      </w:r>
      <w:r w:rsidR="0037043B" w:rsidRPr="0037043B">
        <w:rPr>
          <w:sz w:val="22"/>
          <w:szCs w:val="22"/>
        </w:rPr>
        <w:t>those who are Christ's at His coming</w:t>
      </w:r>
      <w:r w:rsidR="0037043B">
        <w:rPr>
          <w:sz w:val="22"/>
          <w:szCs w:val="22"/>
        </w:rPr>
        <w:t>.”</w:t>
      </w:r>
    </w:p>
    <w:p w14:paraId="4F1FD206" w14:textId="4EEE140E" w:rsidR="00DE7C2F" w:rsidRPr="00ED2744" w:rsidRDefault="00671CE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A</w:t>
      </w:r>
      <w:r w:rsidR="00C977FA">
        <w:rPr>
          <w:sz w:val="22"/>
          <w:szCs w:val="22"/>
        </w:rPr>
        <w:t>D</w:t>
      </w:r>
      <w:r>
        <w:rPr>
          <w:sz w:val="22"/>
          <w:szCs w:val="22"/>
        </w:rPr>
        <w:t xml:space="preserve"> 70 Doctrine teaches that those “made alive” are not individuals, but the church.</w:t>
      </w:r>
    </w:p>
    <w:p w14:paraId="12C90095" w14:textId="4AB7F95D" w:rsidR="00495049" w:rsidRDefault="0049504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This doctrine says those in Adam that died was Jerusalem in AD 70 (</w:t>
      </w:r>
      <w:r w:rsidR="0012387E">
        <w:rPr>
          <w:sz w:val="22"/>
          <w:szCs w:val="22"/>
        </w:rPr>
        <w:t xml:space="preserve">Death of </w:t>
      </w:r>
      <w:r>
        <w:rPr>
          <w:sz w:val="22"/>
          <w:szCs w:val="22"/>
        </w:rPr>
        <w:t>Jewish covenant)</w:t>
      </w:r>
      <w:r w:rsidR="00741AF8">
        <w:rPr>
          <w:sz w:val="22"/>
          <w:szCs w:val="22"/>
        </w:rPr>
        <w:t xml:space="preserve"> – </w:t>
      </w:r>
      <w:r w:rsidR="00741AF8" w:rsidRPr="00267286">
        <w:rPr>
          <w:i/>
          <w:sz w:val="22"/>
          <w:szCs w:val="22"/>
        </w:rPr>
        <w:t xml:space="preserve">Limits “all rule and </w:t>
      </w:r>
      <w:r w:rsidR="00B54A30">
        <w:rPr>
          <w:i/>
          <w:sz w:val="22"/>
          <w:szCs w:val="22"/>
        </w:rPr>
        <w:t xml:space="preserve">all </w:t>
      </w:r>
      <w:r w:rsidR="00741AF8" w:rsidRPr="00267286">
        <w:rPr>
          <w:i/>
          <w:sz w:val="22"/>
          <w:szCs w:val="22"/>
        </w:rPr>
        <w:t xml:space="preserve">authority” to the Jewish </w:t>
      </w:r>
      <w:r w:rsidR="00267286" w:rsidRPr="00267286">
        <w:rPr>
          <w:i/>
          <w:sz w:val="22"/>
          <w:szCs w:val="22"/>
        </w:rPr>
        <w:t>leaders!</w:t>
      </w:r>
    </w:p>
    <w:p w14:paraId="442803C9" w14:textId="77777777" w:rsidR="00495049" w:rsidRDefault="0049504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body raised to life in Christ was the church! </w:t>
      </w:r>
      <w:r w:rsidRPr="0012387E">
        <w:rPr>
          <w:i/>
          <w:sz w:val="22"/>
          <w:szCs w:val="22"/>
        </w:rPr>
        <w:t>This is applied figuratively!</w:t>
      </w:r>
    </w:p>
    <w:p w14:paraId="4E25FD93" w14:textId="77777777" w:rsidR="00AD239A" w:rsidRDefault="00671CE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the “body” to be raised in I Cor. 15 is not man’s literal body but the church, then why must we believe in a literal resurrection of Christ’s body?</w:t>
      </w:r>
    </w:p>
    <w:p w14:paraId="227DDC27" w14:textId="77777777" w:rsidR="00671CE7" w:rsidRPr="00ED2744" w:rsidRDefault="00671CE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the latter fruit is not the literal raising of mankind, then there is no reason to believe the “first fruits” was the literal resurrection of Jesus.</w:t>
      </w:r>
    </w:p>
    <w:p w14:paraId="51737F49" w14:textId="77777777" w:rsidR="00DE7C2F" w:rsidRPr="00ED2744" w:rsidRDefault="0049504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Can we </w:t>
      </w:r>
      <w:r w:rsidR="00671CE7">
        <w:rPr>
          <w:sz w:val="22"/>
          <w:szCs w:val="22"/>
        </w:rPr>
        <w:t xml:space="preserve">be a Christian </w:t>
      </w:r>
      <w:r>
        <w:rPr>
          <w:sz w:val="22"/>
          <w:szCs w:val="22"/>
        </w:rPr>
        <w:t xml:space="preserve">and </w:t>
      </w:r>
      <w:r w:rsidR="00671CE7">
        <w:rPr>
          <w:sz w:val="22"/>
          <w:szCs w:val="22"/>
        </w:rPr>
        <w:t xml:space="preserve">accept this position? </w:t>
      </w:r>
      <w:r w:rsidR="00671CE7" w:rsidRPr="00BA1EB7">
        <w:rPr>
          <w:b/>
          <w:i/>
          <w:sz w:val="22"/>
          <w:szCs w:val="22"/>
        </w:rPr>
        <w:t>Of course not!</w:t>
      </w:r>
    </w:p>
    <w:p w14:paraId="56E6F96C" w14:textId="77777777" w:rsidR="00E81388" w:rsidRDefault="00671CE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literal resurrection of Christ is the foundation of Christianity!</w:t>
      </w:r>
    </w:p>
    <w:p w14:paraId="75FB7F45" w14:textId="77777777" w:rsidR="00BA1EB7" w:rsidRDefault="00BA1EB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Cor. 15:12-</w:t>
      </w:r>
      <w:r w:rsidR="00495049">
        <w:rPr>
          <w:sz w:val="22"/>
          <w:szCs w:val="22"/>
        </w:rPr>
        <w:t>21</w:t>
      </w:r>
      <w:r>
        <w:rPr>
          <w:sz w:val="22"/>
          <w:szCs w:val="22"/>
        </w:rPr>
        <w:t>: The dangerous position of saying “no literal resurrection” of mankind is to deny the literal resurrection of Christ!</w:t>
      </w:r>
      <w:r w:rsidR="00495049">
        <w:rPr>
          <w:sz w:val="22"/>
          <w:szCs w:val="22"/>
        </w:rPr>
        <w:t xml:space="preserve"> The first proves the latter!</w:t>
      </w:r>
    </w:p>
    <w:p w14:paraId="4C4E6E81" w14:textId="77777777" w:rsidR="00BA1EB7" w:rsidRDefault="00BA1EB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Christ is not raised, then we are “</w:t>
      </w:r>
      <w:r w:rsidRPr="00BA1EB7">
        <w:rPr>
          <w:sz w:val="22"/>
          <w:szCs w:val="22"/>
        </w:rPr>
        <w:t>of all men most to be pitied</w:t>
      </w:r>
      <w:r>
        <w:rPr>
          <w:sz w:val="22"/>
          <w:szCs w:val="22"/>
        </w:rPr>
        <w:t>” (I Cor. 15:19).</w:t>
      </w:r>
    </w:p>
    <w:p w14:paraId="77F22F30" w14:textId="77777777" w:rsidR="00DE7C2F" w:rsidRPr="00BA1EB7" w:rsidRDefault="00BA1EB7" w:rsidP="00BA1EB7">
      <w:pPr>
        <w:numPr>
          <w:ilvl w:val="1"/>
          <w:numId w:val="2"/>
        </w:numPr>
        <w:rPr>
          <w:sz w:val="22"/>
          <w:szCs w:val="22"/>
        </w:rPr>
      </w:pPr>
      <w:r w:rsidRPr="00BA1EB7">
        <w:rPr>
          <w:sz w:val="22"/>
          <w:szCs w:val="22"/>
        </w:rPr>
        <w:t>If one will not accept this position, they should reject the doctrine that calls it into question, and causes one to arrive at that conclusion!</w:t>
      </w:r>
    </w:p>
    <w:p w14:paraId="21094CF6" w14:textId="77777777" w:rsidR="00DE7C2F" w:rsidRPr="00ED2744" w:rsidRDefault="00DE7C2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CDA2B0B" w14:textId="77777777" w:rsidR="00DE7C2F" w:rsidRDefault="00BA1EB7">
      <w:pPr>
        <w:pStyle w:val="Heading4"/>
        <w:tabs>
          <w:tab w:val="clear" w:pos="1080"/>
          <w:tab w:val="num" w:pos="900"/>
        </w:tabs>
      </w:pPr>
      <w:r>
        <w:t>No More Baptism</w:t>
      </w:r>
    </w:p>
    <w:p w14:paraId="58B22F3E" w14:textId="77777777" w:rsidR="00DE7C2F" w:rsidRPr="00BA1EB7" w:rsidRDefault="00BA1EB7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Mt. 28:18-20: With “all authority” Christ sent the disciples to baptize believers.</w:t>
      </w:r>
    </w:p>
    <w:p w14:paraId="46CB4D3E" w14:textId="77777777" w:rsidR="00BA1EB7" w:rsidRPr="00BA1EB7" w:rsidRDefault="00BA1EB7" w:rsidP="00BA1EB7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He promised to be with those who carried out His commands “</w:t>
      </w:r>
      <w:r w:rsidRPr="00BA1EB7">
        <w:rPr>
          <w:sz w:val="22"/>
          <w:szCs w:val="22"/>
        </w:rPr>
        <w:t>to the end of the age</w:t>
      </w:r>
      <w:r>
        <w:rPr>
          <w:sz w:val="22"/>
          <w:szCs w:val="22"/>
        </w:rPr>
        <w:t>/world.”</w:t>
      </w:r>
    </w:p>
    <w:p w14:paraId="005F16B3" w14:textId="77777777" w:rsidR="00BA1EB7" w:rsidRPr="00ED2744" w:rsidRDefault="00BA1EB7" w:rsidP="00BA1EB7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Thus, baptism is to last only until the end of the world/age.</w:t>
      </w:r>
    </w:p>
    <w:p w14:paraId="5AF675F7" w14:textId="77777777" w:rsidR="00DE7C2F" w:rsidRDefault="00922D3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 70 Doctrine teaches the “age” Jesus was speaking of </w:t>
      </w:r>
      <w:proofErr w:type="gramStart"/>
      <w:r>
        <w:rPr>
          <w:sz w:val="22"/>
          <w:szCs w:val="22"/>
        </w:rPr>
        <w:t>actually ended</w:t>
      </w:r>
      <w:proofErr w:type="gramEnd"/>
      <w:r>
        <w:rPr>
          <w:sz w:val="22"/>
          <w:szCs w:val="22"/>
        </w:rPr>
        <w:t xml:space="preserve"> in AD 70.</w:t>
      </w:r>
    </w:p>
    <w:p w14:paraId="3C1873A0" w14:textId="77777777" w:rsidR="00922D31" w:rsidRDefault="00922D31" w:rsidP="00922D3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If that is the case, the commission no longer stands, and we have no more authority to baptize believers.</w:t>
      </w:r>
    </w:p>
    <w:p w14:paraId="1118A2C2" w14:textId="2403839F" w:rsidR="00922D31" w:rsidRDefault="00922D31" w:rsidP="00922D3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Yet, those that teach this doctrine still insist men must be baptized for salvation today!</w:t>
      </w:r>
      <w:r w:rsidR="00A26FFC">
        <w:rPr>
          <w:sz w:val="22"/>
          <w:szCs w:val="22"/>
        </w:rPr>
        <w:t xml:space="preserve"> (Tract: </w:t>
      </w:r>
      <w:r w:rsidR="00A26FFC" w:rsidRPr="00A21267">
        <w:rPr>
          <w:sz w:val="22"/>
          <w:szCs w:val="22"/>
          <w:u w:val="single"/>
        </w:rPr>
        <w:t>The Second Coming of Jesus, part 6</w:t>
      </w:r>
      <w:r w:rsidR="0012387E" w:rsidRPr="0012387E">
        <w:rPr>
          <w:sz w:val="22"/>
          <w:szCs w:val="22"/>
        </w:rPr>
        <w:t xml:space="preserve"> by </w:t>
      </w:r>
      <w:proofErr w:type="spellStart"/>
      <w:r w:rsidR="0012387E" w:rsidRPr="0012387E">
        <w:rPr>
          <w:sz w:val="22"/>
          <w:szCs w:val="22"/>
        </w:rPr>
        <w:t>Argol</w:t>
      </w:r>
      <w:proofErr w:type="spellEnd"/>
      <w:r w:rsidR="0012387E" w:rsidRPr="0012387E">
        <w:rPr>
          <w:sz w:val="22"/>
          <w:szCs w:val="22"/>
        </w:rPr>
        <w:t xml:space="preserve"> </w:t>
      </w:r>
      <w:proofErr w:type="spellStart"/>
      <w:r w:rsidR="0012387E" w:rsidRPr="0012387E">
        <w:rPr>
          <w:sz w:val="22"/>
          <w:szCs w:val="22"/>
        </w:rPr>
        <w:t>Drollinger</w:t>
      </w:r>
      <w:proofErr w:type="spellEnd"/>
      <w:r w:rsidR="0012387E" w:rsidRPr="0012387E">
        <w:rPr>
          <w:sz w:val="22"/>
          <w:szCs w:val="22"/>
        </w:rPr>
        <w:t>, teacher of AD 70, went to India and had hard time convincing them of this doctrine!</w:t>
      </w:r>
      <w:r w:rsidR="00A26FFC" w:rsidRPr="0012387E">
        <w:rPr>
          <w:sz w:val="22"/>
          <w:szCs w:val="22"/>
        </w:rPr>
        <w:t>)</w:t>
      </w:r>
    </w:p>
    <w:p w14:paraId="7928B9F3" w14:textId="77777777" w:rsidR="00922D31" w:rsidRDefault="00922D31" w:rsidP="00922D3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don’t even see the inconsistencies their doctrine teaches!</w:t>
      </w:r>
    </w:p>
    <w:p w14:paraId="2A729870" w14:textId="77777777" w:rsidR="0094734F" w:rsidRDefault="00523FEF">
      <w:pPr>
        <w:numPr>
          <w:ilvl w:val="1"/>
          <w:numId w:val="2"/>
        </w:numPr>
        <w:rPr>
          <w:sz w:val="22"/>
          <w:szCs w:val="22"/>
        </w:rPr>
      </w:pPr>
      <w:r w:rsidRPr="00BA1EB7">
        <w:rPr>
          <w:sz w:val="22"/>
          <w:szCs w:val="22"/>
        </w:rPr>
        <w:t>If one will not accept this position, they should reject the doctrine that causes one to arrive at that conclusion!</w:t>
      </w:r>
    </w:p>
    <w:p w14:paraId="094ECF97" w14:textId="77777777" w:rsidR="00DE7C2F" w:rsidRDefault="00DE7C2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F7E9199" w14:textId="77777777" w:rsidR="00CD0CA4" w:rsidRDefault="00CD0CA4" w:rsidP="00CD0CA4">
      <w:pPr>
        <w:pStyle w:val="Heading4"/>
        <w:tabs>
          <w:tab w:val="clear" w:pos="1080"/>
          <w:tab w:val="num" w:pos="900"/>
        </w:tabs>
      </w:pPr>
      <w:r>
        <w:t>No More Observance of the Lord’s Supper</w:t>
      </w:r>
    </w:p>
    <w:p w14:paraId="25A467D6" w14:textId="77777777" w:rsidR="00CD0CA4" w:rsidRPr="00BA1EB7" w:rsidRDefault="00A21267" w:rsidP="00CD0CA4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Tract</w:t>
      </w:r>
      <w:r w:rsidR="00F520B0">
        <w:rPr>
          <w:sz w:val="22"/>
          <w:szCs w:val="22"/>
        </w:rPr>
        <w:t xml:space="preserve">: </w:t>
      </w:r>
      <w:r w:rsidRPr="00A21267">
        <w:rPr>
          <w:sz w:val="22"/>
          <w:szCs w:val="22"/>
          <w:u w:val="single"/>
        </w:rPr>
        <w:t>The Second Coming of Jesus, part 6</w:t>
      </w:r>
      <w:r w:rsidRPr="00A21267">
        <w:rPr>
          <w:sz w:val="22"/>
          <w:szCs w:val="22"/>
        </w:rPr>
        <w:t xml:space="preserve"> </w:t>
      </w:r>
      <w:r w:rsidR="00F520B0">
        <w:rPr>
          <w:sz w:val="22"/>
          <w:szCs w:val="22"/>
        </w:rPr>
        <w:t xml:space="preserve">by </w:t>
      </w:r>
      <w:proofErr w:type="spellStart"/>
      <w:r w:rsidR="00F520B0">
        <w:rPr>
          <w:sz w:val="22"/>
          <w:szCs w:val="22"/>
        </w:rPr>
        <w:t>Argol</w:t>
      </w:r>
      <w:proofErr w:type="spellEnd"/>
      <w:r w:rsidR="00F520B0">
        <w:rPr>
          <w:sz w:val="22"/>
          <w:szCs w:val="22"/>
        </w:rPr>
        <w:t xml:space="preserve"> </w:t>
      </w:r>
      <w:proofErr w:type="spellStart"/>
      <w:r w:rsidR="00F520B0">
        <w:rPr>
          <w:sz w:val="22"/>
          <w:szCs w:val="22"/>
        </w:rPr>
        <w:t>Drollinger</w:t>
      </w:r>
      <w:proofErr w:type="spellEnd"/>
      <w:r w:rsidR="00F520B0">
        <w:rPr>
          <w:sz w:val="22"/>
          <w:szCs w:val="22"/>
        </w:rPr>
        <w:t xml:space="preserve"> (teacher of AD 70): </w:t>
      </w:r>
    </w:p>
    <w:p w14:paraId="2F303AA2" w14:textId="77777777" w:rsidR="00CD0CA4" w:rsidRPr="00A21267" w:rsidRDefault="00F520B0" w:rsidP="00CD0CA4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B</w:t>
      </w:r>
      <w:r w:rsidR="00A21267">
        <w:rPr>
          <w:sz w:val="22"/>
          <w:szCs w:val="22"/>
        </w:rPr>
        <w:t xml:space="preserve">aptism is part of the Plan of Salvation, </w:t>
      </w:r>
      <w:r>
        <w:rPr>
          <w:sz w:val="22"/>
          <w:szCs w:val="22"/>
        </w:rPr>
        <w:t xml:space="preserve">and </w:t>
      </w:r>
      <w:r w:rsidR="00A21267">
        <w:rPr>
          <w:sz w:val="22"/>
          <w:szCs w:val="22"/>
        </w:rPr>
        <w:t>Worship Is Still the Same.</w:t>
      </w:r>
    </w:p>
    <w:p w14:paraId="6846340A" w14:textId="77777777" w:rsidR="00A21267" w:rsidRPr="00ED2744" w:rsidRDefault="00A21267" w:rsidP="00CD0CA4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It says saints must still partake of the Lord’</w:t>
      </w:r>
      <w:r w:rsidR="00F520B0">
        <w:rPr>
          <w:sz w:val="22"/>
          <w:szCs w:val="22"/>
        </w:rPr>
        <w:t>s Supper and c</w:t>
      </w:r>
      <w:r>
        <w:rPr>
          <w:sz w:val="22"/>
          <w:szCs w:val="22"/>
        </w:rPr>
        <w:t>ites I Cor. 11:23-25.</w:t>
      </w:r>
    </w:p>
    <w:p w14:paraId="68473FA5" w14:textId="21C3EEC5" w:rsidR="00CD0CA4" w:rsidRDefault="001A4D88" w:rsidP="00CD0CA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Cor. 11:</w:t>
      </w:r>
      <w:r w:rsidR="00DE609B">
        <w:rPr>
          <w:sz w:val="22"/>
          <w:szCs w:val="22"/>
        </w:rPr>
        <w:t xml:space="preserve">26: </w:t>
      </w:r>
      <w:r w:rsidR="00A21267">
        <w:rPr>
          <w:sz w:val="22"/>
          <w:szCs w:val="22"/>
        </w:rPr>
        <w:t xml:space="preserve">The tract stops one verse short! </w:t>
      </w:r>
      <w:r w:rsidR="00922668">
        <w:rPr>
          <w:sz w:val="22"/>
          <w:szCs w:val="22"/>
        </w:rPr>
        <w:t>(vss. 23-26!)</w:t>
      </w:r>
    </w:p>
    <w:p w14:paraId="106178E2" w14:textId="402C7DC1" w:rsidR="00CD0CA4" w:rsidRDefault="00F520B0" w:rsidP="00CD0CA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p</w:t>
      </w:r>
      <w:r w:rsidR="00A21267">
        <w:rPr>
          <w:sz w:val="22"/>
          <w:szCs w:val="22"/>
        </w:rPr>
        <w:t>artaking</w:t>
      </w:r>
      <w:r>
        <w:rPr>
          <w:sz w:val="22"/>
          <w:szCs w:val="22"/>
        </w:rPr>
        <w:t xml:space="preserve"> we “</w:t>
      </w:r>
      <w:r w:rsidRPr="00F520B0">
        <w:rPr>
          <w:sz w:val="22"/>
          <w:szCs w:val="22"/>
        </w:rPr>
        <w:t>proclaim the Lord's death until He comes.</w:t>
      </w:r>
      <w:r>
        <w:rPr>
          <w:sz w:val="22"/>
          <w:szCs w:val="22"/>
        </w:rPr>
        <w:t xml:space="preserve">” </w:t>
      </w:r>
    </w:p>
    <w:p w14:paraId="066724B6" w14:textId="77777777" w:rsidR="00F520B0" w:rsidRDefault="00F520B0" w:rsidP="00CD0CA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about after He comes? </w:t>
      </w:r>
      <w:r w:rsidRPr="00F520B0">
        <w:rPr>
          <w:b/>
          <w:i/>
          <w:sz w:val="22"/>
          <w:szCs w:val="22"/>
        </w:rPr>
        <w:t>No longer necessary!</w:t>
      </w:r>
    </w:p>
    <w:p w14:paraId="3DF80CD8" w14:textId="77777777" w:rsidR="00CD0CA4" w:rsidRDefault="00F520B0" w:rsidP="00CD0CA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Jn. 3:2; I Thess. 4:17: We will see Him! We’ll always be with Him!</w:t>
      </w:r>
    </w:p>
    <w:p w14:paraId="7011932E" w14:textId="77777777" w:rsidR="00E63006" w:rsidRDefault="00E63006" w:rsidP="00E6300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duration is till Jesus comes again, and the AD 70 Doctrine teaches it has happened!</w:t>
      </w:r>
    </w:p>
    <w:p w14:paraId="6D484E4F" w14:textId="77777777" w:rsidR="00E63006" w:rsidRDefault="00E63006" w:rsidP="00E6300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Why do they still partake of the Lord’s Supper?</w:t>
      </w:r>
    </w:p>
    <w:p w14:paraId="09F11D9F" w14:textId="77777777" w:rsidR="00CD0CA4" w:rsidRDefault="00CD0CA4" w:rsidP="00CD0CA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A1EB7">
        <w:rPr>
          <w:sz w:val="22"/>
          <w:szCs w:val="22"/>
        </w:rPr>
        <w:t>If one will not accept this position, they should reject the doctrine that causes one to arrive at that conclusion!</w:t>
      </w:r>
    </w:p>
    <w:p w14:paraId="020A060D" w14:textId="77777777" w:rsidR="00F520B0" w:rsidRDefault="00F520B0" w:rsidP="00F520B0">
      <w:pPr>
        <w:pStyle w:val="Header"/>
        <w:tabs>
          <w:tab w:val="clear" w:pos="4320"/>
          <w:tab w:val="clear" w:pos="8640"/>
        </w:tabs>
        <w:ind w:left="1080"/>
        <w:rPr>
          <w:sz w:val="22"/>
          <w:szCs w:val="22"/>
        </w:rPr>
      </w:pPr>
    </w:p>
    <w:p w14:paraId="5596D76B" w14:textId="77777777" w:rsidR="00F520B0" w:rsidRDefault="00F520B0" w:rsidP="00F520B0">
      <w:pPr>
        <w:pStyle w:val="Heading4"/>
        <w:tabs>
          <w:tab w:val="clear" w:pos="1080"/>
          <w:tab w:val="num" w:pos="900"/>
        </w:tabs>
      </w:pPr>
      <w:r>
        <w:t>No More Persecution</w:t>
      </w:r>
    </w:p>
    <w:p w14:paraId="16D314A5" w14:textId="77777777" w:rsidR="00F520B0" w:rsidRPr="00BA1EB7" w:rsidRDefault="00E63006" w:rsidP="00F520B0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II Thess. 1:4-10:</w:t>
      </w:r>
      <w:r w:rsidR="00F520B0">
        <w:rPr>
          <w:sz w:val="22"/>
          <w:szCs w:val="22"/>
        </w:rPr>
        <w:t xml:space="preserve"> </w:t>
      </w:r>
    </w:p>
    <w:p w14:paraId="3ACBB038" w14:textId="77777777" w:rsidR="00F520B0" w:rsidRPr="00E63006" w:rsidRDefault="00E63006" w:rsidP="00F520B0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Paul said when Jesus comes, “on that day,” He will deal out retribution to the wicked and give “relief” (NKJV/KJV: “rest”) to the saints.</w:t>
      </w:r>
    </w:p>
    <w:p w14:paraId="3334299D" w14:textId="77777777" w:rsidR="00E63006" w:rsidRPr="00ED2744" w:rsidRDefault="00E63006" w:rsidP="00F520B0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This rest will be accomplished by the removal and punishment of those who persecuted the saints.</w:t>
      </w:r>
    </w:p>
    <w:p w14:paraId="732D3AA2" w14:textId="77777777" w:rsidR="00F520B0" w:rsidRDefault="00E63006" w:rsidP="00F520B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that “Day” was in AD 70 at the destruction of Jerusalem, persecution should cease.</w:t>
      </w:r>
    </w:p>
    <w:p w14:paraId="292F4773" w14:textId="1AA50CA0" w:rsidR="00F520B0" w:rsidRDefault="00A26FFC" w:rsidP="00F520B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teach the 2</w:t>
      </w:r>
      <w:r w:rsidRPr="00A26FF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coming of Jesus was in AD 70, so that “Day” should have given “rest” (“relief”) to the saints.</w:t>
      </w:r>
    </w:p>
    <w:p w14:paraId="48E2276C" w14:textId="34C733C3" w:rsidR="0012387E" w:rsidRPr="0012387E" w:rsidRDefault="0012387E" w:rsidP="00F520B0">
      <w:pPr>
        <w:numPr>
          <w:ilvl w:val="2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The Jews who persecuted the saints were dealt a devastating blow! </w:t>
      </w:r>
      <w:r w:rsidRPr="0012387E">
        <w:rPr>
          <w:i/>
          <w:sz w:val="22"/>
          <w:szCs w:val="22"/>
        </w:rPr>
        <w:t>Were the Jews the only ones who persecuted the church?</w:t>
      </w:r>
    </w:p>
    <w:p w14:paraId="15D4BE27" w14:textId="6177E9A5" w:rsidR="00A26FFC" w:rsidRDefault="00A26FFC" w:rsidP="00F520B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saints should be at “rest.”</w:t>
      </w:r>
      <w:r w:rsidR="0012387E">
        <w:rPr>
          <w:sz w:val="22"/>
          <w:szCs w:val="22"/>
        </w:rPr>
        <w:t xml:space="preserve"> </w:t>
      </w:r>
    </w:p>
    <w:p w14:paraId="504B3EC6" w14:textId="23AAFAFE" w:rsidR="0012387E" w:rsidRDefault="0012387E" w:rsidP="00F520B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this rest or relief only happened in AD 70 then the rest/relief only happened to local saints at that time – where is the comfort for saints afterwards?</w:t>
      </w:r>
    </w:p>
    <w:p w14:paraId="1D8F9A90" w14:textId="7F324375" w:rsidR="00E63006" w:rsidRDefault="00A26FFC" w:rsidP="00F520B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History and current events do not support this conclusion – persecution of saints has happened throughout the ages (inconsistent)</w:t>
      </w:r>
      <w:r w:rsidR="0012387E">
        <w:rPr>
          <w:sz w:val="22"/>
          <w:szCs w:val="22"/>
        </w:rPr>
        <w:t xml:space="preserve"> – still happens today!</w:t>
      </w:r>
    </w:p>
    <w:p w14:paraId="2929493A" w14:textId="77777777" w:rsidR="00CD0CA4" w:rsidRDefault="00F520B0" w:rsidP="00F520B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A1EB7">
        <w:rPr>
          <w:sz w:val="22"/>
          <w:szCs w:val="22"/>
        </w:rPr>
        <w:t>If one will not accept this position, they should reject the doctrine that causes one to arrive at that conclusion!</w:t>
      </w:r>
    </w:p>
    <w:p w14:paraId="2FEAF16A" w14:textId="77777777" w:rsidR="00CD0CA4" w:rsidRDefault="00CD0CA4" w:rsidP="00CD0CA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33C43F3" w14:textId="77777777" w:rsidR="00A26FFC" w:rsidRDefault="00A26FFC" w:rsidP="00A26FFC">
      <w:pPr>
        <w:pStyle w:val="Heading4"/>
        <w:tabs>
          <w:tab w:val="clear" w:pos="1080"/>
          <w:tab w:val="num" w:pos="900"/>
        </w:tabs>
      </w:pPr>
      <w:r>
        <w:t>No More Marriage</w:t>
      </w:r>
    </w:p>
    <w:p w14:paraId="1A07B651" w14:textId="77777777" w:rsidR="00A26FFC" w:rsidRPr="00BA1EB7" w:rsidRDefault="00C87170" w:rsidP="00A26FFC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Lk. 20:34-35: </w:t>
      </w:r>
      <w:r w:rsidR="00A26FFC">
        <w:rPr>
          <w:sz w:val="22"/>
          <w:szCs w:val="22"/>
        </w:rPr>
        <w:t xml:space="preserve"> </w:t>
      </w:r>
    </w:p>
    <w:p w14:paraId="34EA10A0" w14:textId="02FDACEC" w:rsidR="00C87170" w:rsidRPr="00CE353B" w:rsidRDefault="00C87170" w:rsidP="00A26FFC">
      <w:pPr>
        <w:numPr>
          <w:ilvl w:val="2"/>
          <w:numId w:val="2"/>
        </w:numPr>
        <w:rPr>
          <w:sz w:val="22"/>
          <w:szCs w:val="22"/>
          <w:u w:val="single"/>
        </w:rPr>
      </w:pPr>
      <w:r w:rsidRPr="00C87170">
        <w:rPr>
          <w:sz w:val="22"/>
          <w:szCs w:val="22"/>
        </w:rPr>
        <w:t>Jesus said in the resurrection people will neither marry or be given in marriage.</w:t>
      </w:r>
    </w:p>
    <w:p w14:paraId="58DF98D3" w14:textId="4FBA76A6" w:rsidR="00CE353B" w:rsidRPr="00CE353B" w:rsidRDefault="00CE353B" w:rsidP="00CE353B">
      <w:pPr>
        <w:numPr>
          <w:ilvl w:val="2"/>
          <w:numId w:val="2"/>
        </w:numPr>
        <w:rPr>
          <w:sz w:val="22"/>
          <w:szCs w:val="22"/>
        </w:rPr>
      </w:pPr>
      <w:r w:rsidRPr="00CE353B">
        <w:rPr>
          <w:sz w:val="22"/>
          <w:szCs w:val="22"/>
        </w:rPr>
        <w:t>Jesus said marriage would end at the resurrection (</w:t>
      </w:r>
      <w:r>
        <w:rPr>
          <w:sz w:val="22"/>
          <w:szCs w:val="22"/>
        </w:rPr>
        <w:t xml:space="preserve">His </w:t>
      </w:r>
      <w:r w:rsidRPr="00CE353B">
        <w:rPr>
          <w:sz w:val="22"/>
          <w:szCs w:val="22"/>
        </w:rPr>
        <w:t>2</w:t>
      </w:r>
      <w:r w:rsidRPr="00CE353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CE353B">
        <w:rPr>
          <w:sz w:val="22"/>
          <w:szCs w:val="22"/>
        </w:rPr>
        <w:t>coming)</w:t>
      </w:r>
    </w:p>
    <w:p w14:paraId="128CA3BE" w14:textId="77777777" w:rsidR="00C87170" w:rsidRDefault="00A26FFC" w:rsidP="00A26FF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 70 </w:t>
      </w:r>
      <w:r w:rsidR="00C87170">
        <w:rPr>
          <w:sz w:val="22"/>
          <w:szCs w:val="22"/>
        </w:rPr>
        <w:t>Doctrine teaches the resurrection took place at the destruction of Jerusalem.</w:t>
      </w:r>
    </w:p>
    <w:p w14:paraId="38726CCB" w14:textId="77777777" w:rsidR="00A26FFC" w:rsidRDefault="00C87170" w:rsidP="00A26FF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that is the case, why do people still get married today, including teachers and believers of the AD 70 Doctrine?!</w:t>
      </w:r>
    </w:p>
    <w:p w14:paraId="41B576D1" w14:textId="36DB6410" w:rsidR="00C87170" w:rsidRDefault="00CE353B" w:rsidP="00A26FF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Why</w:t>
      </w:r>
      <w:r w:rsidR="00C87170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followers </w:t>
      </w:r>
      <w:r w:rsidR="00C87170">
        <w:rPr>
          <w:sz w:val="22"/>
          <w:szCs w:val="22"/>
        </w:rPr>
        <w:t>of this false doctrine get married</w:t>
      </w:r>
      <w:r>
        <w:rPr>
          <w:sz w:val="22"/>
          <w:szCs w:val="22"/>
        </w:rPr>
        <w:t xml:space="preserve"> if marriage ended in AD 70</w:t>
      </w:r>
      <w:r w:rsidR="00C87170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14:paraId="699C063E" w14:textId="77777777" w:rsidR="00A26FFC" w:rsidRDefault="00A26FFC" w:rsidP="00A26FF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A1EB7">
        <w:rPr>
          <w:sz w:val="22"/>
          <w:szCs w:val="22"/>
        </w:rPr>
        <w:t>If one will not accept this position, they should reject the doctrine that causes one to arrive at that conclusion!</w:t>
      </w:r>
    </w:p>
    <w:p w14:paraId="21A85BF5" w14:textId="46F10A5F" w:rsidR="00A26FFC" w:rsidRDefault="00A26FFC" w:rsidP="00CD0CA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827AF83" w14:textId="77777777" w:rsidR="006A650F" w:rsidRDefault="006A650F" w:rsidP="00CD0CA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2DC7AE7" w14:textId="77777777" w:rsidR="00C87170" w:rsidRDefault="00C87170" w:rsidP="00C87170">
      <w:pPr>
        <w:pStyle w:val="Heading4"/>
        <w:tabs>
          <w:tab w:val="clear" w:pos="1080"/>
          <w:tab w:val="num" w:pos="900"/>
        </w:tabs>
      </w:pPr>
      <w:r>
        <w:lastRenderedPageBreak/>
        <w:t>No More Death</w:t>
      </w:r>
    </w:p>
    <w:p w14:paraId="6F63D2E5" w14:textId="77777777" w:rsidR="00C87170" w:rsidRPr="00BA1EB7" w:rsidRDefault="00C87170" w:rsidP="00C87170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Lk. 20:36:  </w:t>
      </w:r>
    </w:p>
    <w:p w14:paraId="639E995E" w14:textId="77777777" w:rsidR="00C87170" w:rsidRPr="00C87170" w:rsidRDefault="00C87170" w:rsidP="00C87170">
      <w:pPr>
        <w:numPr>
          <w:ilvl w:val="2"/>
          <w:numId w:val="2"/>
        </w:numPr>
        <w:rPr>
          <w:sz w:val="22"/>
          <w:szCs w:val="22"/>
          <w:u w:val="single"/>
        </w:rPr>
      </w:pPr>
      <w:r w:rsidRPr="00C87170">
        <w:rPr>
          <w:sz w:val="22"/>
          <w:szCs w:val="22"/>
        </w:rPr>
        <w:t xml:space="preserve">Jesus said in the resurrection people will </w:t>
      </w:r>
      <w:r>
        <w:rPr>
          <w:sz w:val="22"/>
          <w:szCs w:val="22"/>
        </w:rPr>
        <w:t>never die! (I Cor. 15:24-26)</w:t>
      </w:r>
    </w:p>
    <w:p w14:paraId="566EA6DB" w14:textId="77777777" w:rsidR="00C87170" w:rsidRDefault="00C87170" w:rsidP="00C8717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 70 Doctrine teaches the resurrection took place at the destruction of Jerusalem.</w:t>
      </w:r>
    </w:p>
    <w:p w14:paraId="6E03F520" w14:textId="77777777" w:rsidR="00C87170" w:rsidRDefault="00C87170" w:rsidP="00C8717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that is the case, why do people still die today, including teachers and believers of the AD 70 Doctrine?!</w:t>
      </w:r>
    </w:p>
    <w:p w14:paraId="28DFB71A" w14:textId="1D0A4D7E" w:rsidR="00C87170" w:rsidRDefault="00C87170" w:rsidP="00C8717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Death is still too painful a reality to believe it has ended</w:t>
      </w:r>
      <w:r w:rsidR="008953AB">
        <w:rPr>
          <w:sz w:val="22"/>
          <w:szCs w:val="22"/>
        </w:rPr>
        <w:t>!</w:t>
      </w:r>
    </w:p>
    <w:p w14:paraId="6F216AD4" w14:textId="77777777" w:rsidR="00A26FFC" w:rsidRDefault="00C87170" w:rsidP="0074750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A1EB7">
        <w:rPr>
          <w:sz w:val="22"/>
          <w:szCs w:val="22"/>
        </w:rPr>
        <w:t>If one will not accept this position, they should reject the doctrine that causes one to arrive at that conclusion!</w:t>
      </w:r>
    </w:p>
    <w:p w14:paraId="700C2AF8" w14:textId="77777777" w:rsidR="00747509" w:rsidRPr="00747509" w:rsidRDefault="00747509" w:rsidP="00747509">
      <w:pPr>
        <w:pStyle w:val="Heading4"/>
        <w:numPr>
          <w:ilvl w:val="0"/>
          <w:numId w:val="0"/>
        </w:numPr>
        <w:rPr>
          <w:sz w:val="22"/>
          <w:szCs w:val="22"/>
        </w:rPr>
      </w:pPr>
    </w:p>
    <w:p w14:paraId="1DD951EC" w14:textId="77777777" w:rsidR="00747509" w:rsidRDefault="00747509" w:rsidP="00747509">
      <w:pPr>
        <w:pStyle w:val="Heading4"/>
        <w:tabs>
          <w:tab w:val="clear" w:pos="1080"/>
          <w:tab w:val="num" w:pos="900"/>
        </w:tabs>
      </w:pPr>
      <w:r>
        <w:t xml:space="preserve">License </w:t>
      </w:r>
      <w:proofErr w:type="gramStart"/>
      <w:r>
        <w:t>To</w:t>
      </w:r>
      <w:proofErr w:type="gramEnd"/>
      <w:r>
        <w:t xml:space="preserve"> Sin</w:t>
      </w:r>
    </w:p>
    <w:p w14:paraId="35289EE1" w14:textId="77777777" w:rsidR="00BB082A" w:rsidRDefault="00747509" w:rsidP="00BB082A">
      <w:pPr>
        <w:pStyle w:val="Heading4"/>
        <w:numPr>
          <w:ilvl w:val="1"/>
          <w:numId w:val="2"/>
        </w:numPr>
        <w:rPr>
          <w:sz w:val="22"/>
          <w:szCs w:val="22"/>
        </w:rPr>
      </w:pPr>
      <w:r w:rsidRPr="00BB082A">
        <w:rPr>
          <w:sz w:val="22"/>
          <w:szCs w:val="22"/>
        </w:rPr>
        <w:t>AD 70 advocates maintain that this</w:t>
      </w:r>
      <w:r w:rsidR="00BB082A">
        <w:rPr>
          <w:sz w:val="22"/>
          <w:szCs w:val="22"/>
        </w:rPr>
        <w:t xml:space="preserve"> (our life now)</w:t>
      </w:r>
      <w:r w:rsidRPr="00BB082A">
        <w:rPr>
          <w:sz w:val="22"/>
          <w:szCs w:val="22"/>
        </w:rPr>
        <w:t xml:space="preserve"> is heaven. </w:t>
      </w:r>
    </w:p>
    <w:p w14:paraId="7263F6E6" w14:textId="77777777" w:rsidR="00BB082A" w:rsidRDefault="00747509" w:rsidP="00747509">
      <w:pPr>
        <w:pStyle w:val="Heading4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BB082A">
        <w:rPr>
          <w:sz w:val="22"/>
          <w:szCs w:val="22"/>
        </w:rPr>
        <w:t xml:space="preserve">Max King, credited with giving us the AD 70 </w:t>
      </w:r>
      <w:r w:rsidR="00BB082A">
        <w:rPr>
          <w:sz w:val="22"/>
          <w:szCs w:val="22"/>
        </w:rPr>
        <w:t>Doctrine in the 1970’s</w:t>
      </w:r>
      <w:r w:rsidRPr="00BB082A">
        <w:rPr>
          <w:sz w:val="22"/>
          <w:szCs w:val="22"/>
        </w:rPr>
        <w:t xml:space="preserve">, said of heaven: </w:t>
      </w:r>
    </w:p>
    <w:p w14:paraId="0003DB9B" w14:textId="77777777" w:rsidR="00747509" w:rsidRPr="00BB082A" w:rsidRDefault="00747509" w:rsidP="00BB082A">
      <w:pPr>
        <w:pStyle w:val="Heading4"/>
        <w:numPr>
          <w:ilvl w:val="2"/>
          <w:numId w:val="2"/>
        </w:numPr>
        <w:autoSpaceDE w:val="0"/>
        <w:autoSpaceDN w:val="0"/>
        <w:adjustRightInd w:val="0"/>
        <w:rPr>
          <w:sz w:val="22"/>
          <w:szCs w:val="22"/>
          <w:u w:val="single"/>
        </w:rPr>
      </w:pPr>
      <w:r w:rsidRPr="00BB082A">
        <w:rPr>
          <w:sz w:val="22"/>
          <w:szCs w:val="22"/>
        </w:rPr>
        <w:t>“A growing,</w:t>
      </w:r>
      <w:r w:rsidR="00BB082A" w:rsidRPr="00BB082A">
        <w:rPr>
          <w:sz w:val="22"/>
          <w:szCs w:val="22"/>
        </w:rPr>
        <w:t xml:space="preserve"> </w:t>
      </w:r>
      <w:r w:rsidRPr="00BB082A">
        <w:rPr>
          <w:sz w:val="22"/>
          <w:szCs w:val="22"/>
        </w:rPr>
        <w:t>developing relationship with God is the best definition of heaven I can think of at this time…Heaven is just joy and peace and right living, right thinking, right conduct… Heaven is part of</w:t>
      </w:r>
      <w:r w:rsidR="00BB082A" w:rsidRPr="00BB082A">
        <w:rPr>
          <w:sz w:val="22"/>
          <w:szCs w:val="22"/>
        </w:rPr>
        <w:t xml:space="preserve"> </w:t>
      </w:r>
      <w:r w:rsidRPr="00BB082A">
        <w:rPr>
          <w:sz w:val="22"/>
          <w:szCs w:val="22"/>
        </w:rPr>
        <w:t>your life now, and when you die you live on and on and on… You’ll never get any closer to</w:t>
      </w:r>
      <w:r w:rsidR="00BB082A" w:rsidRPr="00BB082A">
        <w:rPr>
          <w:sz w:val="22"/>
          <w:szCs w:val="22"/>
        </w:rPr>
        <w:t xml:space="preserve"> </w:t>
      </w:r>
      <w:r w:rsidRPr="00BB082A">
        <w:rPr>
          <w:sz w:val="22"/>
          <w:szCs w:val="22"/>
        </w:rPr>
        <w:t>heaven than that which you make in your own life</w:t>
      </w:r>
      <w:r w:rsidR="00DC6613">
        <w:rPr>
          <w:sz w:val="22"/>
          <w:szCs w:val="22"/>
        </w:rPr>
        <w:t>.</w:t>
      </w:r>
      <w:r w:rsidRPr="00BB082A">
        <w:rPr>
          <w:sz w:val="22"/>
          <w:szCs w:val="22"/>
        </w:rPr>
        <w:t xml:space="preserve">” </w:t>
      </w:r>
      <w:r w:rsidRPr="001C1C95">
        <w:rPr>
          <w:i/>
          <w:sz w:val="22"/>
          <w:szCs w:val="22"/>
        </w:rPr>
        <w:t>(</w:t>
      </w:r>
      <w:r w:rsidRPr="001C1C95">
        <w:rPr>
          <w:i/>
          <w:sz w:val="22"/>
          <w:szCs w:val="22"/>
          <w:u w:val="single"/>
        </w:rPr>
        <w:t>The Spirit of Prophecy</w:t>
      </w:r>
      <w:r w:rsidR="00E853BA" w:rsidRPr="001C1C95">
        <w:rPr>
          <w:i/>
          <w:sz w:val="22"/>
          <w:szCs w:val="22"/>
          <w:u w:val="single"/>
        </w:rPr>
        <w:t>, 1971</w:t>
      </w:r>
      <w:r w:rsidRPr="001C1C95">
        <w:rPr>
          <w:i/>
          <w:sz w:val="22"/>
          <w:szCs w:val="22"/>
        </w:rPr>
        <w:t>)</w:t>
      </w:r>
    </w:p>
    <w:p w14:paraId="2F0C7B23" w14:textId="7E25BAA1" w:rsidR="00747509" w:rsidRDefault="00BB082A" w:rsidP="0074750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A07196">
        <w:rPr>
          <w:sz w:val="22"/>
          <w:szCs w:val="22"/>
        </w:rPr>
        <w:t xml:space="preserve">is Heaven. We are already there </w:t>
      </w:r>
      <w:r w:rsidR="00A07196" w:rsidRPr="00A07196">
        <w:rPr>
          <w:i/>
          <w:sz w:val="22"/>
          <w:szCs w:val="22"/>
        </w:rPr>
        <w:t>(Rom. 8:18: This life cannot even compare!)</w:t>
      </w:r>
      <w:r>
        <w:rPr>
          <w:sz w:val="22"/>
          <w:szCs w:val="22"/>
        </w:rPr>
        <w:t xml:space="preserve"> </w:t>
      </w:r>
    </w:p>
    <w:p w14:paraId="0CDCBF8B" w14:textId="77777777" w:rsidR="00747509" w:rsidRDefault="00BB082A" w:rsidP="0074750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Can’t sing songs about the 2</w:t>
      </w:r>
      <w:r w:rsidRPr="00BB082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Coming, longing for Heaven, and “No Tears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Heaven.” </w:t>
      </w:r>
    </w:p>
    <w:p w14:paraId="0BACDFEC" w14:textId="77777777" w:rsidR="00BB082A" w:rsidRDefault="00BB082A" w:rsidP="0074750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Rev. 21:3-4: God said </w:t>
      </w:r>
      <w:r w:rsidR="00F70D66">
        <w:rPr>
          <w:sz w:val="22"/>
          <w:szCs w:val="22"/>
        </w:rPr>
        <w:t>of</w:t>
      </w:r>
      <w:r>
        <w:rPr>
          <w:sz w:val="22"/>
          <w:szCs w:val="22"/>
        </w:rPr>
        <w:t xml:space="preserve"> Heaven He “</w:t>
      </w:r>
      <w:r w:rsidRPr="00BB082A">
        <w:rPr>
          <w:sz w:val="22"/>
          <w:szCs w:val="22"/>
        </w:rPr>
        <w:t>will wipe away every tear</w:t>
      </w:r>
      <w:r w:rsidR="00F70D66">
        <w:rPr>
          <w:sz w:val="22"/>
          <w:szCs w:val="22"/>
        </w:rPr>
        <w:t xml:space="preserve">.” </w:t>
      </w:r>
    </w:p>
    <w:p w14:paraId="02172735" w14:textId="77777777" w:rsidR="00747509" w:rsidRDefault="00F70D66" w:rsidP="0074750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If this is Heaven, no incentive or need to live a faithful and holy life!</w:t>
      </w:r>
    </w:p>
    <w:p w14:paraId="4D47DC81" w14:textId="77777777" w:rsidR="00747509" w:rsidRDefault="00F70D66" w:rsidP="00747509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70D66">
        <w:rPr>
          <w:i/>
          <w:sz w:val="22"/>
          <w:szCs w:val="22"/>
        </w:rPr>
        <w:t>II Pet. 3:11-18:</w:t>
      </w:r>
      <w:r>
        <w:rPr>
          <w:sz w:val="22"/>
          <w:szCs w:val="22"/>
        </w:rPr>
        <w:t xml:space="preserve"> If this “day” has already come, why bother?</w:t>
      </w:r>
    </w:p>
    <w:p w14:paraId="58E3248E" w14:textId="16FE02A7" w:rsidR="00F70D66" w:rsidRDefault="00F70D66" w:rsidP="00747509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70D66">
        <w:rPr>
          <w:i/>
          <w:sz w:val="22"/>
          <w:szCs w:val="22"/>
        </w:rPr>
        <w:t>I Pet. 2:11:</w:t>
      </w:r>
      <w:r>
        <w:rPr>
          <w:sz w:val="22"/>
          <w:szCs w:val="22"/>
        </w:rPr>
        <w:t xml:space="preserve"> If this world that we are “sojourners and pilgrims” doesn’t exist anymore, then why “abstain from fleshly lusts?”</w:t>
      </w:r>
    </w:p>
    <w:p w14:paraId="1CFE5306" w14:textId="4F6AC91E" w:rsidR="00F70D66" w:rsidRDefault="00D77A38" w:rsidP="00D77A38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 w:rsidRPr="00D77A38">
        <w:rPr>
          <w:sz w:val="22"/>
          <w:szCs w:val="22"/>
        </w:rPr>
        <w:t xml:space="preserve">This doctrine is really a license to sin! </w:t>
      </w:r>
      <w:r w:rsidRPr="000B08BB">
        <w:rPr>
          <w:i/>
          <w:sz w:val="22"/>
          <w:szCs w:val="22"/>
        </w:rPr>
        <w:t>(No instruction for living after Christ comes again!)</w:t>
      </w:r>
    </w:p>
    <w:p w14:paraId="4EB276D6" w14:textId="69EC6971" w:rsidR="00A07196" w:rsidRPr="000B08BB" w:rsidRDefault="00A07196" w:rsidP="00A07196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Titus 2:11-14: Saints are to live righteously, sensibly &amp; godly in this present age, looking for Christ’s return</w:t>
      </w:r>
      <w:bookmarkStart w:id="1" w:name="_GoBack"/>
      <w:bookmarkEnd w:id="1"/>
      <w:r>
        <w:rPr>
          <w:i/>
          <w:sz w:val="22"/>
          <w:szCs w:val="22"/>
        </w:rPr>
        <w:t xml:space="preserve"> – but if “age” has already come, then what?</w:t>
      </w:r>
    </w:p>
    <w:p w14:paraId="3C782ED3" w14:textId="77777777" w:rsidR="00747509" w:rsidRPr="00ED2744" w:rsidRDefault="00747509" w:rsidP="0074750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A1EB7">
        <w:rPr>
          <w:sz w:val="22"/>
          <w:szCs w:val="22"/>
        </w:rPr>
        <w:t>If one will not accept this position, they should reject the doctrine that causes one to arrive at that conclusion!</w:t>
      </w:r>
    </w:p>
    <w:p w14:paraId="69A91683" w14:textId="77777777" w:rsidR="00747509" w:rsidRPr="00747509" w:rsidRDefault="00747509" w:rsidP="00747509"/>
    <w:p w14:paraId="16D192D5" w14:textId="77777777" w:rsidR="00DE7C2F" w:rsidRDefault="00DE7C2F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00FAB6CC" w14:textId="77777777" w:rsidR="00DE7C2F" w:rsidRDefault="00176847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Not only is this doctrine to be rejected because of its false foundation, but also because of the consequences of the conclusions it forces people to take.</w:t>
      </w:r>
    </w:p>
    <w:p w14:paraId="2D43532D" w14:textId="77777777" w:rsidR="00176847" w:rsidRDefault="004961E3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Any doctrine that has its followers contradicting themselves as much as this one does must be rejected!</w:t>
      </w:r>
    </w:p>
    <w:p w14:paraId="0ADABF7E" w14:textId="77777777" w:rsidR="00DE7C2F" w:rsidRDefault="004961E3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When considering the various doctrines of the world, always look down the road they lead</w:t>
      </w:r>
      <w:r w:rsidR="006553C1">
        <w:rPr>
          <w:sz w:val="22"/>
          <w:szCs w:val="22"/>
        </w:rPr>
        <w:t>;</w:t>
      </w:r>
      <w:r>
        <w:rPr>
          <w:sz w:val="22"/>
          <w:szCs w:val="22"/>
        </w:rPr>
        <w:t xml:space="preserve"> and if their conclusions contradict Scripture, they should be rejected!</w:t>
      </w:r>
    </w:p>
    <w:p w14:paraId="04F0F119" w14:textId="77777777" w:rsidR="007D599B" w:rsidRDefault="004961E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Let us look down the road </w:t>
      </w:r>
      <w:r w:rsidRPr="004961E3">
        <w:rPr>
          <w:i/>
          <w:sz w:val="22"/>
          <w:szCs w:val="22"/>
        </w:rPr>
        <w:t>(Mt. 7:13-14)</w:t>
      </w:r>
      <w:r>
        <w:rPr>
          <w:sz w:val="22"/>
          <w:szCs w:val="22"/>
        </w:rPr>
        <w:t xml:space="preserve"> and be sure of where we are heading!</w:t>
      </w:r>
    </w:p>
    <w:p w14:paraId="2A5DFD46" w14:textId="4D28C487" w:rsidR="004961E3" w:rsidRDefault="004961E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2</w:t>
      </w:r>
      <w:r w:rsidRPr="004961E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Coming of Jesus has not already happened and there is a glorious future awaiting His saints, far greater than this life</w:t>
      </w:r>
      <w:r w:rsidR="003F14E9">
        <w:rPr>
          <w:sz w:val="22"/>
          <w:szCs w:val="22"/>
        </w:rPr>
        <w:t xml:space="preserve"> </w:t>
      </w:r>
      <w:r w:rsidR="003F14E9" w:rsidRPr="003F14E9">
        <w:rPr>
          <w:i/>
          <w:sz w:val="22"/>
          <w:szCs w:val="22"/>
        </w:rPr>
        <w:t>(Rom. 8:18)</w:t>
      </w:r>
      <w:r>
        <w:rPr>
          <w:sz w:val="22"/>
          <w:szCs w:val="22"/>
        </w:rPr>
        <w:t xml:space="preserve"> – Let us “look for and hasten” our Lord’s return! </w:t>
      </w:r>
      <w:r w:rsidR="003F14E9">
        <w:rPr>
          <w:sz w:val="22"/>
          <w:szCs w:val="22"/>
        </w:rPr>
        <w:t xml:space="preserve"> </w:t>
      </w:r>
      <w:r w:rsidRPr="004961E3">
        <w:rPr>
          <w:i/>
          <w:sz w:val="22"/>
          <w:szCs w:val="22"/>
        </w:rPr>
        <w:t>(II Pet. 3:12)</w:t>
      </w:r>
      <w:r>
        <w:rPr>
          <w:sz w:val="22"/>
          <w:szCs w:val="22"/>
        </w:rPr>
        <w:t xml:space="preserve"> </w:t>
      </w:r>
    </w:p>
    <w:p w14:paraId="72CA3690" w14:textId="77777777" w:rsidR="009F3673" w:rsidRDefault="00DE7C2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D2744">
        <w:rPr>
          <w:sz w:val="22"/>
          <w:szCs w:val="22"/>
        </w:rPr>
        <w:t xml:space="preserve">If you are not a Christian, </w:t>
      </w:r>
      <w:r w:rsidR="009F3673">
        <w:rPr>
          <w:sz w:val="22"/>
          <w:szCs w:val="22"/>
        </w:rPr>
        <w:t>you need to be!</w:t>
      </w:r>
      <w:r w:rsidRPr="00ED2744">
        <w:rPr>
          <w:sz w:val="22"/>
          <w:szCs w:val="22"/>
        </w:rPr>
        <w:t xml:space="preserve"> Repent and be baptized! </w:t>
      </w:r>
    </w:p>
    <w:p w14:paraId="529C297C" w14:textId="77777777" w:rsidR="00DE7C2F" w:rsidRPr="00ED2744" w:rsidRDefault="00DE7C2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D2744">
        <w:rPr>
          <w:sz w:val="22"/>
          <w:szCs w:val="22"/>
        </w:rPr>
        <w:t xml:space="preserve">If a Christian in error, </w:t>
      </w:r>
      <w:r w:rsidR="009F3673">
        <w:rPr>
          <w:sz w:val="22"/>
          <w:szCs w:val="22"/>
        </w:rPr>
        <w:t>repent (correct) &amp; be renewed!</w:t>
      </w:r>
    </w:p>
    <w:p w14:paraId="4BF06352" w14:textId="77777777" w:rsidR="00DE7C2F" w:rsidRDefault="00DE7C2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D2744">
        <w:rPr>
          <w:sz w:val="22"/>
          <w:szCs w:val="22"/>
        </w:rPr>
        <w:t xml:space="preserve">Whatever your requests, let them be made known </w:t>
      </w:r>
      <w:r w:rsidRPr="00ED2744">
        <w:rPr>
          <w:b/>
          <w:bCs/>
          <w:i/>
          <w:iCs/>
          <w:sz w:val="22"/>
          <w:szCs w:val="22"/>
          <w:u w:val="single"/>
        </w:rPr>
        <w:t>NOW</w:t>
      </w:r>
      <w:r w:rsidRPr="00ED2744">
        <w:rPr>
          <w:sz w:val="22"/>
          <w:szCs w:val="22"/>
        </w:rPr>
        <w:t xml:space="preserve"> while we stand &amp; sing!</w:t>
      </w:r>
    </w:p>
    <w:p w14:paraId="7445660F" w14:textId="77777777" w:rsidR="008953AB" w:rsidRDefault="008953AB" w:rsidP="00236531">
      <w:pPr>
        <w:pStyle w:val="Heading2"/>
        <w:rPr>
          <w:bCs w:val="0"/>
          <w:sz w:val="28"/>
        </w:rPr>
      </w:pPr>
    </w:p>
    <w:p w14:paraId="02E9C0CF" w14:textId="28F5BC13" w:rsidR="00236531" w:rsidRPr="00C977FA" w:rsidRDefault="00236531" w:rsidP="00236531">
      <w:pPr>
        <w:pStyle w:val="Heading2"/>
        <w:rPr>
          <w:bCs w:val="0"/>
          <w:sz w:val="28"/>
        </w:rPr>
      </w:pPr>
      <w:r w:rsidRPr="00C977FA">
        <w:rPr>
          <w:bCs w:val="0"/>
          <w:sz w:val="28"/>
        </w:rPr>
        <w:t>Sources</w:t>
      </w:r>
    </w:p>
    <w:p w14:paraId="5C966E09" w14:textId="29F251D6" w:rsidR="00236531" w:rsidRPr="00236531" w:rsidRDefault="007431A5" w:rsidP="003813A2">
      <w:pPr>
        <w:numPr>
          <w:ilvl w:val="0"/>
          <w:numId w:val="10"/>
        </w:numPr>
        <w:tabs>
          <w:tab w:val="left" w:pos="900"/>
        </w:tabs>
        <w:rPr>
          <w:sz w:val="22"/>
          <w:szCs w:val="22"/>
        </w:rPr>
      </w:pPr>
      <w:hyperlink r:id="rId7" w:history="1">
        <w:r w:rsidR="00CF0FBE" w:rsidRPr="0085455E">
          <w:rPr>
            <w:rStyle w:val="Hyperlink"/>
            <w:sz w:val="22"/>
            <w:szCs w:val="22"/>
          </w:rPr>
          <w:t>http://www.ykc.com/cofc/sermons/AD%2070%20Doctrine%20Inconsistencies[1].pdf</w:t>
        </w:r>
      </w:hyperlink>
      <w:r w:rsidR="00CF0FBE">
        <w:rPr>
          <w:sz w:val="22"/>
          <w:szCs w:val="22"/>
        </w:rPr>
        <w:t xml:space="preserve"> </w:t>
      </w:r>
    </w:p>
    <w:p w14:paraId="120828E4" w14:textId="5B5F3369" w:rsidR="00236531" w:rsidRPr="00236531" w:rsidRDefault="007431A5" w:rsidP="003813A2">
      <w:pPr>
        <w:numPr>
          <w:ilvl w:val="0"/>
          <w:numId w:val="10"/>
        </w:numPr>
        <w:tabs>
          <w:tab w:val="left" w:pos="900"/>
        </w:tabs>
        <w:rPr>
          <w:sz w:val="22"/>
          <w:szCs w:val="22"/>
        </w:rPr>
      </w:pPr>
      <w:hyperlink r:id="rId8" w:history="1">
        <w:r w:rsidR="00CF0FBE" w:rsidRPr="0085455E">
          <w:rPr>
            <w:rStyle w:val="Hyperlink"/>
            <w:sz w:val="22"/>
            <w:szCs w:val="22"/>
          </w:rPr>
          <w:t>http://www.parkwaychurchofchrist.com/articles/the-preterist-view-heresy.html</w:t>
        </w:r>
      </w:hyperlink>
      <w:r w:rsidR="00CF0FBE">
        <w:rPr>
          <w:sz w:val="22"/>
          <w:szCs w:val="22"/>
        </w:rPr>
        <w:t xml:space="preserve"> </w:t>
      </w:r>
    </w:p>
    <w:p w14:paraId="5E15603C" w14:textId="1CF7ED0F" w:rsidR="00236531" w:rsidRPr="00236531" w:rsidRDefault="007431A5" w:rsidP="003813A2">
      <w:pPr>
        <w:numPr>
          <w:ilvl w:val="0"/>
          <w:numId w:val="10"/>
        </w:numPr>
        <w:tabs>
          <w:tab w:val="left" w:pos="900"/>
        </w:tabs>
        <w:rPr>
          <w:sz w:val="22"/>
          <w:szCs w:val="22"/>
        </w:rPr>
      </w:pPr>
      <w:hyperlink r:id="rId9" w:history="1">
        <w:r w:rsidR="00CF0FBE" w:rsidRPr="0085455E">
          <w:rPr>
            <w:rStyle w:val="Hyperlink"/>
            <w:sz w:val="22"/>
            <w:szCs w:val="22"/>
          </w:rPr>
          <w:t>http://www.amazon.com/Spirit-Prophecy-Max-R-King/dp/0964138867</w:t>
        </w:r>
      </w:hyperlink>
      <w:r w:rsidR="00CF0FBE">
        <w:rPr>
          <w:sz w:val="22"/>
          <w:szCs w:val="22"/>
        </w:rPr>
        <w:t xml:space="preserve"> </w:t>
      </w:r>
      <w:r w:rsidR="00236531" w:rsidRPr="00236531">
        <w:rPr>
          <w:sz w:val="22"/>
          <w:szCs w:val="22"/>
        </w:rPr>
        <w:t xml:space="preserve"> </w:t>
      </w:r>
      <w:r w:rsidR="00CF0FBE">
        <w:rPr>
          <w:sz w:val="22"/>
          <w:szCs w:val="22"/>
        </w:rPr>
        <w:t xml:space="preserve"> </w:t>
      </w:r>
    </w:p>
    <w:sectPr w:rsidR="00236531" w:rsidRPr="00236531" w:rsidSect="00495049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E3D11" w14:textId="77777777" w:rsidR="007431A5" w:rsidRDefault="007431A5">
      <w:r>
        <w:separator/>
      </w:r>
    </w:p>
  </w:endnote>
  <w:endnote w:type="continuationSeparator" w:id="0">
    <w:p w14:paraId="5991F45E" w14:textId="77777777" w:rsidR="007431A5" w:rsidRDefault="0074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42929" w14:textId="77777777" w:rsidR="00F702B3" w:rsidRDefault="00F702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ABE1A2" w14:textId="77777777" w:rsidR="00F702B3" w:rsidRDefault="00F70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C928C" w14:textId="7C570DD8" w:rsidR="00F702B3" w:rsidRDefault="00F702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1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0EC8AB" w14:textId="77777777" w:rsidR="00F702B3" w:rsidRPr="00BA1EB7" w:rsidRDefault="00495049" w:rsidP="0095682C">
    <w:pPr>
      <w:pStyle w:val="Footer"/>
      <w:rPr>
        <w:sz w:val="20"/>
        <w:szCs w:val="20"/>
      </w:rPr>
    </w:pPr>
    <w:r w:rsidRPr="00495049">
      <w:rPr>
        <w:b/>
        <w:sz w:val="22"/>
        <w:szCs w:val="22"/>
      </w:rPr>
      <w:t xml:space="preserve">Consequences </w:t>
    </w:r>
    <w:proofErr w:type="gramStart"/>
    <w:r w:rsidRPr="00495049">
      <w:rPr>
        <w:b/>
        <w:sz w:val="22"/>
        <w:szCs w:val="22"/>
      </w:rPr>
      <w:t>Of</w:t>
    </w:r>
    <w:proofErr w:type="gramEnd"/>
    <w:r w:rsidRPr="00495049">
      <w:rPr>
        <w:b/>
        <w:sz w:val="22"/>
        <w:szCs w:val="22"/>
      </w:rPr>
      <w:t xml:space="preserve"> AD 70 Doctrine</w:t>
    </w:r>
    <w:r w:rsidR="00F702B3">
      <w:rPr>
        <w:b/>
      </w:rPr>
      <w:t xml:space="preserve">                                  </w:t>
    </w:r>
    <w:r w:rsidR="00BA1EB7">
      <w:rPr>
        <w:b/>
      </w:rPr>
      <w:t xml:space="preserve">  </w:t>
    </w:r>
    <w:r w:rsidR="00F702B3">
      <w:rPr>
        <w:b/>
      </w:rPr>
      <w:t xml:space="preserve">  </w:t>
    </w:r>
    <w:r w:rsidR="00BA1EB7">
      <w:rPr>
        <w:b/>
      </w:rPr>
      <w:t xml:space="preserve">  </w:t>
    </w:r>
    <w:r w:rsidR="00F702B3">
      <w:rPr>
        <w:b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ACD59" w14:textId="77777777" w:rsidR="00F702B3" w:rsidRDefault="00F702B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1F03C" w14:textId="77777777" w:rsidR="007431A5" w:rsidRDefault="007431A5">
      <w:r>
        <w:separator/>
      </w:r>
    </w:p>
  </w:footnote>
  <w:footnote w:type="continuationSeparator" w:id="0">
    <w:p w14:paraId="29C7F363" w14:textId="77777777" w:rsidR="007431A5" w:rsidRDefault="0074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F290" w14:textId="77777777" w:rsidR="00495049" w:rsidRPr="00495049" w:rsidRDefault="00495049">
    <w:pPr>
      <w:pStyle w:val="Header"/>
      <w:rPr>
        <w:sz w:val="20"/>
        <w:szCs w:val="20"/>
      </w:rPr>
    </w:pPr>
    <w:r w:rsidRPr="00495049">
      <w:rPr>
        <w:sz w:val="20"/>
        <w:szCs w:val="20"/>
      </w:rPr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C9204B18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A1128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835EED"/>
    <w:multiLevelType w:val="hybridMultilevel"/>
    <w:tmpl w:val="C7EE7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213"/>
    <w:rsid w:val="000B08BB"/>
    <w:rsid w:val="000B0B09"/>
    <w:rsid w:val="000F6B7C"/>
    <w:rsid w:val="0012387E"/>
    <w:rsid w:val="00150955"/>
    <w:rsid w:val="00176847"/>
    <w:rsid w:val="001910C6"/>
    <w:rsid w:val="00196F8A"/>
    <w:rsid w:val="001A4D88"/>
    <w:rsid w:val="001C1C95"/>
    <w:rsid w:val="001E489E"/>
    <w:rsid w:val="00236531"/>
    <w:rsid w:val="00244063"/>
    <w:rsid w:val="00251FC1"/>
    <w:rsid w:val="00267286"/>
    <w:rsid w:val="00331E48"/>
    <w:rsid w:val="003424DE"/>
    <w:rsid w:val="0037043B"/>
    <w:rsid w:val="003813A2"/>
    <w:rsid w:val="003F14E9"/>
    <w:rsid w:val="004032FB"/>
    <w:rsid w:val="00495049"/>
    <w:rsid w:val="004961E3"/>
    <w:rsid w:val="004C7D80"/>
    <w:rsid w:val="00523FEF"/>
    <w:rsid w:val="00544E4C"/>
    <w:rsid w:val="005C0281"/>
    <w:rsid w:val="005C3C45"/>
    <w:rsid w:val="005D797C"/>
    <w:rsid w:val="005F5C0D"/>
    <w:rsid w:val="006120E6"/>
    <w:rsid w:val="00653E60"/>
    <w:rsid w:val="006553C1"/>
    <w:rsid w:val="00671CE7"/>
    <w:rsid w:val="0068535E"/>
    <w:rsid w:val="006A650F"/>
    <w:rsid w:val="0071203B"/>
    <w:rsid w:val="00717A1F"/>
    <w:rsid w:val="00741AF8"/>
    <w:rsid w:val="00742C8D"/>
    <w:rsid w:val="007431A5"/>
    <w:rsid w:val="00747509"/>
    <w:rsid w:val="00791B9D"/>
    <w:rsid w:val="007A255C"/>
    <w:rsid w:val="007D599B"/>
    <w:rsid w:val="00847130"/>
    <w:rsid w:val="008953AB"/>
    <w:rsid w:val="008D050C"/>
    <w:rsid w:val="00922668"/>
    <w:rsid w:val="00922D31"/>
    <w:rsid w:val="0094734F"/>
    <w:rsid w:val="0095682C"/>
    <w:rsid w:val="00984853"/>
    <w:rsid w:val="009C02DF"/>
    <w:rsid w:val="009F3673"/>
    <w:rsid w:val="00A07196"/>
    <w:rsid w:val="00A21267"/>
    <w:rsid w:val="00A26FFC"/>
    <w:rsid w:val="00A4302D"/>
    <w:rsid w:val="00A50BA3"/>
    <w:rsid w:val="00A72397"/>
    <w:rsid w:val="00AD239A"/>
    <w:rsid w:val="00B22833"/>
    <w:rsid w:val="00B26B86"/>
    <w:rsid w:val="00B54A30"/>
    <w:rsid w:val="00B56C41"/>
    <w:rsid w:val="00B871BA"/>
    <w:rsid w:val="00BA1EB7"/>
    <w:rsid w:val="00BB082A"/>
    <w:rsid w:val="00C87170"/>
    <w:rsid w:val="00C977FA"/>
    <w:rsid w:val="00CD0CA4"/>
    <w:rsid w:val="00CE353B"/>
    <w:rsid w:val="00CF0417"/>
    <w:rsid w:val="00CF0FBE"/>
    <w:rsid w:val="00D318CF"/>
    <w:rsid w:val="00D57C8B"/>
    <w:rsid w:val="00D77A38"/>
    <w:rsid w:val="00DC3C0D"/>
    <w:rsid w:val="00DC6613"/>
    <w:rsid w:val="00DE609B"/>
    <w:rsid w:val="00DE7C2F"/>
    <w:rsid w:val="00DF5F61"/>
    <w:rsid w:val="00E624B2"/>
    <w:rsid w:val="00E63006"/>
    <w:rsid w:val="00E64EE4"/>
    <w:rsid w:val="00E81388"/>
    <w:rsid w:val="00E853BA"/>
    <w:rsid w:val="00ED2744"/>
    <w:rsid w:val="00F520B0"/>
    <w:rsid w:val="00F702B3"/>
    <w:rsid w:val="00F70D66"/>
    <w:rsid w:val="00F83213"/>
    <w:rsid w:val="00F94045"/>
    <w:rsid w:val="00FC32D4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6F26F"/>
  <w15:chartTrackingRefBased/>
  <w15:docId w15:val="{2CB4D7BA-4547-4CD0-BB48-47F11882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CF0FB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F0F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waychurchofchrist.com/articles/the-preterist-view-heresy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kc.com/cofc/sermons/AD%2070%20Doctrine%20Inconsistencies%5b1%5d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pirit-Prophecy-Max-R-King/dp/09641388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Consequences Of AD 70 Doctrine_Outline</vt:lpstr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Consequences Of AD 70 Doctrine_Outline</dc:title>
  <dc:subject>03/11/18</dc:subject>
  <dc:creator>DarkWolf</dc:creator>
  <cp:keywords/>
  <dc:description/>
  <cp:lastModifiedBy>Nathan Morrison</cp:lastModifiedBy>
  <cp:revision>16</cp:revision>
  <cp:lastPrinted>2007-07-06T03:41:00Z</cp:lastPrinted>
  <dcterms:created xsi:type="dcterms:W3CDTF">2018-03-07T18:54:00Z</dcterms:created>
  <dcterms:modified xsi:type="dcterms:W3CDTF">2018-03-12T20:12:00Z</dcterms:modified>
</cp:coreProperties>
</file>